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2918" w:rsidR="00E42918" w:rsidP="00E42918" w:rsidRDefault="00E42918" w14:paraId="450E7357" w14:textId="77777777">
      <w:pPr>
        <w:shd w:val="clear" w:color="auto" w:fill="FFFFFF"/>
        <w:spacing w:after="300" w:line="240" w:lineRule="atLeast"/>
        <w:textAlignment w:val="baseline"/>
        <w:outlineLvl w:val="0"/>
        <w:rPr>
          <w:rFonts w:ascii="Open Sans" w:hAnsi="Open Sans" w:eastAsia="Times New Roman" w:cs="Open Sans"/>
          <w:color w:val="333333"/>
          <w:kern w:val="36"/>
          <w:sz w:val="45"/>
          <w:szCs w:val="45"/>
          <w:lang w:eastAsia="nl-NL"/>
        </w:rPr>
      </w:pPr>
      <w:r w:rsidRPr="00E42918">
        <w:rPr>
          <w:rFonts w:ascii="Open Sans" w:hAnsi="Open Sans" w:eastAsia="Times New Roman" w:cs="Open Sans"/>
          <w:color w:val="333333"/>
          <w:kern w:val="36"/>
          <w:sz w:val="45"/>
          <w:szCs w:val="45"/>
          <w:lang w:eastAsia="nl-NL"/>
        </w:rPr>
        <w:t>Gouvernance</w:t>
      </w:r>
    </w:p>
    <w:p w:rsidRPr="00E42918" w:rsidR="00E42918" w:rsidP="00E42918" w:rsidRDefault="00E42918" w14:paraId="566BA2F3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-Riskmanagement</w:t>
      </w: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br/>
      </w: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-Control definition objectives</w:t>
      </w:r>
    </w:p>
    <w:p w:rsidRPr="00E42918" w:rsidR="00E42918" w:rsidP="00E42918" w:rsidRDefault="00E42918" w14:paraId="7A573604" w14:textId="652E8F98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proofErr w:type="spellStart"/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>Internal</w:t>
      </w:r>
      <w:proofErr w:type="spellEnd"/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 xml:space="preserve"> control </w:t>
      </w:r>
      <w:proofErr w:type="spellStart"/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>and</w:t>
      </w:r>
      <w:proofErr w:type="spellEnd"/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 xml:space="preserve"> </w:t>
      </w:r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>riskmanagement</w:t>
      </w:r>
    </w:p>
    <w:p w:rsidRPr="00E42918" w:rsidR="00E42918" w:rsidP="00E42918" w:rsidRDefault="00E42918" w14:paraId="7EC02D50" w14:textId="6A0AA8BB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control system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relies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riskmanagement system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identify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main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risks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that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need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controlled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. The riskmanagement system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includes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controls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that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are part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control system.</w:t>
      </w:r>
    </w:p>
    <w:p w:rsidR="4FECD002" w:rsidP="4FECD002" w:rsidRDefault="4FECD002" w14:paraId="57D6022E" w14:textId="5CD652C0">
      <w:pPr>
        <w:pStyle w:val="Standaard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Pr="00E42918" w:rsidR="00E42918" w:rsidP="00E42918" w:rsidRDefault="00E42918" w14:paraId="2D974BA0" w14:textId="45CD70C1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>Riskmanagement</w:t>
      </w:r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 xml:space="preserve"> </w:t>
      </w:r>
      <w:proofErr w:type="spellStart"/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>and</w:t>
      </w:r>
      <w:proofErr w:type="spellEnd"/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 xml:space="preserve"> </w:t>
      </w:r>
      <w:proofErr w:type="spellStart"/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>internal</w:t>
      </w:r>
      <w:proofErr w:type="spellEnd"/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 xml:space="preserve"> control system </w:t>
      </w:r>
      <w:proofErr w:type="spellStart"/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>components</w:t>
      </w:r>
      <w:proofErr w:type="spellEnd"/>
    </w:p>
    <w:p w:rsidRPr="00E42918" w:rsidR="00E42918" w:rsidP="00E42918" w:rsidRDefault="00E42918" w14:paraId="203D12D1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i/>
          <w:iCs/>
          <w:color w:val="666666"/>
          <w:sz w:val="21"/>
          <w:szCs w:val="21"/>
          <w:bdr w:val="none" w:color="auto" w:sz="0" w:space="0" w:frame="1"/>
          <w:lang w:eastAsia="nl-NL"/>
        </w:rPr>
        <w:t>Introduction</w:t>
      </w:r>
    </w:p>
    <w:p w:rsidRPr="00E42918" w:rsidR="00E42918" w:rsidP="00E42918" w:rsidRDefault="00E42918" w14:paraId="62079FA9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Control environment, values and Code of Conduct</w:t>
      </w:r>
    </w:p>
    <w:p w:rsidRPr="00E42918" w:rsidR="00E42918" w:rsidP="00E42918" w:rsidRDefault="00E42918" w14:paraId="5984F806" w14:textId="7035DD60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control environment is a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fundamental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component of 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riskmanagement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control systems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forms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common basis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systems.</w:t>
      </w:r>
    </w:p>
    <w:p w:rsidR="4FECD002" w:rsidP="4FECD002" w:rsidRDefault="4FECD002" w14:paraId="10D8BEE7" w14:textId="692CC4FC">
      <w:pPr>
        <w:pStyle w:val="Standaard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Pr="00E42918" w:rsidR="00E42918" w:rsidP="00E42918" w:rsidRDefault="00E42918" w14:paraId="5D2BF204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Helpdesk4U values</w:t>
      </w:r>
    </w:p>
    <w:p w:rsidRPr="00E42918" w:rsidR="00E42918" w:rsidP="4FECD002" w:rsidRDefault="00E42918" w14:paraId="79F07C9C" w14:textId="77777777">
      <w:pPr>
        <w:pStyle w:val="ListParagraph"/>
        <w:numPr>
          <w:ilvl w:val="0"/>
          <w:numId w:val="3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Company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control system is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based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on five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core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values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: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Recognition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Integrity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Unity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Commitment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Way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Working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(WOW).</w:t>
      </w:r>
    </w:p>
    <w:p w:rsidRPr="00E42918" w:rsidR="00E42918" w:rsidP="4FECD002" w:rsidRDefault="00E42918" w14:paraId="19E961DD" w14:textId="77777777">
      <w:pPr>
        <w:pStyle w:val="ListParagraph"/>
        <w:numPr>
          <w:ilvl w:val="0"/>
          <w:numId w:val="3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Company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values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are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brought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attention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all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Helpdesk4U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personnel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. It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places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great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emphasis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managers’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ability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live up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these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values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daily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.</w:t>
      </w:r>
    </w:p>
    <w:p w:rsidRPr="00E42918" w:rsidR="00E42918" w:rsidP="4FECD002" w:rsidRDefault="00E42918" w14:paraId="295C120F" w14:textId="77777777">
      <w:pPr>
        <w:pStyle w:val="ListParagraph"/>
        <w:numPr>
          <w:ilvl w:val="0"/>
          <w:numId w:val="3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Helpdesk4U’s Code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conduct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is a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fundamental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reference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terms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ethics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social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environmental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responsibility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terms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of financial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legal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compliance. The management is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responsible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for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ensuring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that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Code is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strictly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consistently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respected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across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Company.</w:t>
      </w:r>
    </w:p>
    <w:p w:rsidR="4FECD002" w:rsidP="4FECD002" w:rsidRDefault="4FECD002" w14:paraId="34D46758" w14:textId="3AC1ACB0">
      <w:pPr>
        <w:pStyle w:val="Standaard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Pr="00E42918" w:rsidR="00E42918" w:rsidP="00E42918" w:rsidRDefault="00E42918" w14:paraId="4C2D9AD2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Organization and responsibilities</w:t>
      </w:r>
    </w:p>
    <w:p w:rsidRPr="00E42918" w:rsidR="00E42918" w:rsidP="00E42918" w:rsidRDefault="00E42918" w14:paraId="0C994E2C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Executive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Committee’s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role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mainly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consists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validating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strategic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decisions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policies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. Members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Executive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committee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are in charge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implementing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decisions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taken.</w:t>
      </w:r>
    </w:p>
    <w:p w:rsidR="4FECD002" w:rsidP="4FECD002" w:rsidRDefault="4FECD002" w14:paraId="6B039413" w14:textId="59D7CD78">
      <w:pPr>
        <w:pStyle w:val="Standaard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Pr="00E42918" w:rsidR="00E42918" w:rsidP="00E42918" w:rsidRDefault="00E42918" w14:paraId="7058A654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Information systems</w:t>
      </w:r>
    </w:p>
    <w:p w:rsidRPr="00E42918" w:rsidR="00E42918" w:rsidP="00E42918" w:rsidRDefault="00E42918" w14:paraId="13F1D523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Company   management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Information Systems 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Department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determine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Company’s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strategic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directions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for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production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tools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information systems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for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subsidiaries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.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ensure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that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development of information systems is consistent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with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Company   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objectives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.</w:t>
      </w:r>
    </w:p>
    <w:p w:rsidR="4FECD002" w:rsidP="4FECD002" w:rsidRDefault="4FECD002" w14:paraId="676C667E" w14:textId="088A421F">
      <w:pPr>
        <w:pStyle w:val="Standaard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Pr="00E42918" w:rsidR="00E42918" w:rsidP="00E42918" w:rsidRDefault="00E42918" w14:paraId="3F8A537E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Management and industry procedures</w:t>
      </w:r>
    </w:p>
    <w:p w:rsidRPr="00E42918" w:rsidR="00E42918" w:rsidP="4FECD002" w:rsidRDefault="00E42918" w14:paraId="7D311973" w14:textId="3162BCB5">
      <w:pPr>
        <w:pStyle w:val="ListParagraph"/>
        <w:numPr>
          <w:ilvl w:val="0"/>
          <w:numId w:val="2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control system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also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depends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subsidiaries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implementing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“WOW” (Way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Working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) operating model. It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defines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homogeneous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vision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way Helpdesk4U does business: a consistent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global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framework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tailored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locally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country culture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client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needs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. </w:t>
      </w:r>
    </w:p>
    <w:p w:rsidRPr="00E42918" w:rsidR="00E42918" w:rsidP="4FECD002" w:rsidRDefault="00E42918" w14:paraId="1883B2E9" w14:textId="16DD25CD">
      <w:pPr>
        <w:pStyle w:val="ListParagraph"/>
        <w:numPr>
          <w:ilvl w:val="0"/>
          <w:numId w:val="2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implementation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application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of procedures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standards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enable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Company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make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global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network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more consistent,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while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providing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greater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control over operations.</w:t>
      </w:r>
    </w:p>
    <w:p w:rsidR="4FECD002" w:rsidP="4FECD002" w:rsidRDefault="4FECD002" w14:paraId="50593387" w14:textId="2B024BAA">
      <w:pPr>
        <w:pStyle w:val="Standaard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Pr="00E42918" w:rsidR="00E42918" w:rsidP="00E42918" w:rsidRDefault="00E42918" w14:paraId="0F73645F" w14:textId="4AF9181C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>Riskmanagement</w:t>
      </w:r>
      <w:r w:rsidRPr="00E42918" w:rsidR="00E42918">
        <w:rPr>
          <w:rFonts w:ascii="Open Sans" w:hAnsi="Open Sans" w:eastAsia="Times New Roman" w:cs="Open Sans"/>
          <w:b w:val="1"/>
          <w:bCs w:val="1"/>
          <w:color w:val="666666"/>
          <w:sz w:val="21"/>
          <w:szCs w:val="21"/>
          <w:bdr w:val="none" w:color="auto" w:sz="0" w:space="0" w:frame="1"/>
          <w:lang w:eastAsia="nl-NL"/>
        </w:rPr>
        <w:t xml:space="preserve"> system</w:t>
      </w:r>
    </w:p>
    <w:p w:rsidRPr="00E42918" w:rsidR="00E42918" w:rsidP="00E42918" w:rsidRDefault="00E42918" w14:paraId="58DE4E2D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Definition</w:t>
      </w:r>
    </w:p>
    <w:p w:rsidRPr="00E42918" w:rsidR="00E42918" w:rsidP="00E42918" w:rsidRDefault="00E42918" w14:paraId="636A00FE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 the operation of its business, the Company is exposed to a variety of risks that could affect the Company’s personnel, assets, environment, objectives or reputation.</w:t>
      </w:r>
    </w:p>
    <w:p w:rsidRPr="00E42918" w:rsidR="00E42918" w:rsidP="00E42918" w:rsidRDefault="00E42918" w14:paraId="74B4F8A5" w14:textId="79F3F409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Riskmanagement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is a lever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for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anticipating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main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potential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threats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Helpdesk4U,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whether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or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external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.</w:t>
      </w:r>
    </w:p>
    <w:p w:rsidR="4FECD002" w:rsidP="4FECD002" w:rsidRDefault="4FECD002" w14:paraId="4A8ADAD5" w14:textId="6BF7DEBF">
      <w:pPr>
        <w:pStyle w:val="Standaard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Pr="00E42918" w:rsidR="00E42918" w:rsidP="00E42918" w:rsidRDefault="00E42918" w14:paraId="5DB3D31E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Control activities</w:t>
      </w:r>
    </w:p>
    <w:p w:rsidRPr="00E42918" w:rsidR="00E42918" w:rsidP="00E42918" w:rsidRDefault="00E42918" w14:paraId="56B7056E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Centralized control procedures</w:t>
      </w:r>
    </w:p>
    <w:p w:rsidRPr="00E42918" w:rsidR="00E42918" w:rsidP="00E42918" w:rsidRDefault="00E42918" w14:paraId="46583D81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control procedures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centralized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headquarters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cover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areas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common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all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companies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within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Company. These procedures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involve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particular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finance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legal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, IT.</w:t>
      </w:r>
    </w:p>
    <w:p w:rsidR="4FECD002" w:rsidP="4FECD002" w:rsidRDefault="4FECD002" w14:paraId="7AAED3DC" w14:textId="3263BE60">
      <w:pPr>
        <w:pStyle w:val="Standaard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Pr="00E42918" w:rsidR="00E42918" w:rsidP="00E42918" w:rsidRDefault="00E42918" w14:paraId="423C50F5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Financial procedures</w:t>
      </w:r>
    </w:p>
    <w:p w:rsidRPr="00E42918" w:rsidR="00E42918" w:rsidP="4FECD002" w:rsidRDefault="00E42918" w14:paraId="1EFAB1B4" w14:textId="77777777">
      <w:pPr>
        <w:pStyle w:val="ListParagraph"/>
        <w:numPr>
          <w:ilvl w:val="0"/>
          <w:numId w:val="1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Company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central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finance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accounting 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department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includes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Company   financial control,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Consolidation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&amp; Cash,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Global Performance.</w:t>
      </w:r>
    </w:p>
    <w:p w:rsidRPr="00E42918" w:rsidR="00E42918" w:rsidP="4FECD002" w:rsidRDefault="00E42918" w14:paraId="1280130C" w14:textId="77777777">
      <w:pPr>
        <w:pStyle w:val="ListParagraph"/>
        <w:numPr>
          <w:ilvl w:val="0"/>
          <w:numId w:val="1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Company’s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financial information is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prepared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monitored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using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key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software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applications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.</w:t>
      </w:r>
    </w:p>
    <w:p w:rsidRPr="00E42918" w:rsidR="00E42918" w:rsidP="4FECD002" w:rsidRDefault="00E42918" w14:paraId="56675FDE" w14:textId="77777777">
      <w:pPr>
        <w:pStyle w:val="ListParagraph"/>
        <w:numPr>
          <w:ilvl w:val="0"/>
          <w:numId w:val="1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Company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prepares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quarterly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reporting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for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financing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banks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as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required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financing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agreements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. Management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also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issues a more complete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comprehensive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report at financial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year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ends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. The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reporting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pack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reports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key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financial statement items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aggregates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.</w:t>
      </w:r>
    </w:p>
    <w:p w:rsidRPr="00E42918" w:rsidR="00E42918" w:rsidP="4FECD002" w:rsidRDefault="00E42918" w14:paraId="56D59D71" w14:textId="77777777">
      <w:pPr>
        <w:pStyle w:val="ListParagraph"/>
        <w:numPr>
          <w:ilvl w:val="0"/>
          <w:numId w:val="1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Company   has a policy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for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managing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foreign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exchange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interest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rate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risks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which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aims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limit these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risks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preserve sales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margins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control interest charges.</w:t>
      </w:r>
    </w:p>
    <w:p w:rsidRPr="00E42918" w:rsidR="00E42918" w:rsidP="00E42918" w:rsidRDefault="00E42918" w14:paraId="5C05D110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Legal procedures</w:t>
      </w:r>
    </w:p>
    <w:p w:rsidRPr="00E42918" w:rsidR="00E42918" w:rsidP="4FECD002" w:rsidRDefault="00E42918" w14:paraId="66324AEC" w14:textId="77777777">
      <w:pPr>
        <w:pStyle w:val="ListParagraph"/>
        <w:numPr>
          <w:ilvl w:val="0"/>
          <w:numId w:val="4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As part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responsibilities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Company   Legal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Compliance 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Department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oversees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Company’s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compliance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with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applicable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laws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regulations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countries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where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operates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through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local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network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lawyers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. It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also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plays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central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role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in monitoring changes in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laws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regulations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advising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various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Company   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entities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.</w:t>
      </w:r>
    </w:p>
    <w:p w:rsidRPr="00E42918" w:rsidR="00E42918" w:rsidP="4FECD002" w:rsidRDefault="00E42918" w14:paraId="32712018" w14:textId="20CB5BA7">
      <w:pPr>
        <w:pStyle w:val="ListParagraph"/>
        <w:numPr>
          <w:ilvl w:val="0"/>
          <w:numId w:val="4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Company Legal 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Department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centralized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Almere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headquarters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.</w:t>
      </w:r>
    </w:p>
    <w:p w:rsidRPr="00E42918" w:rsidR="00E42918" w:rsidP="4FECD002" w:rsidRDefault="00E42918" w14:paraId="38E902D3" w14:textId="6D781965">
      <w:pPr>
        <w:pStyle w:val="ListParagraph"/>
        <w:numPr>
          <w:ilvl w:val="0"/>
          <w:numId w:val="4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Company Legal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Compliance 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Department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has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issued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Code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Conduct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related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trainings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. The Code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Conduct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regularly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updated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completed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several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procedures in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compliance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matters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.</w:t>
      </w:r>
    </w:p>
    <w:p w:rsidR="4FECD002" w:rsidP="4FECD002" w:rsidRDefault="4FECD002" w14:paraId="642B2E8E" w14:textId="194A0CD0">
      <w:pPr>
        <w:pStyle w:val="Standaard"/>
        <w:ind w:left="0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Pr="00E42918" w:rsidR="00E42918" w:rsidP="00E42918" w:rsidRDefault="00E42918" w14:paraId="5E1E24C7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IT and security procedures</w:t>
      </w:r>
    </w:p>
    <w:p w:rsidRPr="00E42918" w:rsidR="00E42918" w:rsidP="4FECD002" w:rsidRDefault="00E42918" w14:paraId="4575D51D" w14:textId="77777777">
      <w:pPr>
        <w:pStyle w:val="ListParagraph"/>
        <w:numPr>
          <w:ilvl w:val="0"/>
          <w:numId w:val="5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Company has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streamlined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security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technology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reflect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best market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practices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. Introduce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technology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required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contractually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its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clients or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pursuant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applicable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regulations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.</w:t>
      </w:r>
    </w:p>
    <w:p w:rsidRPr="00E42918" w:rsidR="00E42918" w:rsidP="4FECD002" w:rsidRDefault="00E42918" w14:paraId="547D85D0" w14:textId="77777777">
      <w:pPr>
        <w:pStyle w:val="ListParagraph"/>
        <w:numPr>
          <w:ilvl w:val="0"/>
          <w:numId w:val="5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All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personal data is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collected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processed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accordance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with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applicable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laws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Company’s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Policies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applicable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each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Helpdesk4U site,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both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from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 Controller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 Processor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responsibility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point of view,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specifically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designed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prevent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potential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acts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fraud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or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breaches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of security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standards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.</w:t>
      </w:r>
    </w:p>
    <w:p w:rsidRPr="00E42918" w:rsidR="00E42918" w:rsidP="4FECD002" w:rsidRDefault="00E42918" w14:paraId="6E8352F4" w14:textId="77777777">
      <w:pPr>
        <w:pStyle w:val="ListParagraph"/>
        <w:numPr>
          <w:ilvl w:val="0"/>
          <w:numId w:val="5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third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-party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certifications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requested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clients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audits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conducted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clients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also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serve as a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guarantee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that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application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strict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control procedures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will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be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verified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in order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ensure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compliance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with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security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/or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quality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standards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processes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.</w:t>
      </w:r>
    </w:p>
    <w:p w:rsidR="4FECD002" w:rsidP="4FECD002" w:rsidRDefault="4FECD002" w14:paraId="2FCF025D" w14:textId="7C85EFCA">
      <w:pPr>
        <w:pStyle w:val="Standaard"/>
        <w:ind w:left="0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="4FECD002" w:rsidP="4FECD002" w:rsidRDefault="4FECD002" w14:paraId="4FE9340F" w14:textId="27AF3F2D">
      <w:pPr>
        <w:pStyle w:val="Standaard"/>
        <w:ind w:left="0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="4FECD002" w:rsidP="4FECD002" w:rsidRDefault="4FECD002" w14:paraId="1385D513" w14:textId="0851E09D">
      <w:pPr>
        <w:pStyle w:val="Standaard"/>
        <w:ind w:left="0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Pr="00E42918" w:rsidR="00E42918" w:rsidP="00E42918" w:rsidRDefault="00E42918" w14:paraId="3F12450A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Information</w:t>
      </w:r>
    </w:p>
    <w:p w:rsidRPr="00E42918" w:rsidR="00E42918" w:rsidP="4FECD002" w:rsidRDefault="00E42918" w14:paraId="3AEF67C6" w14:textId="77777777">
      <w:pPr>
        <w:pStyle w:val="ListParagraph"/>
        <w:numPr>
          <w:ilvl w:val="0"/>
          <w:numId w:val="6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The Company has a policy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internally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releasing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all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relevant financial or operating information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enabling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employees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perform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their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job. The Company   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relies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on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several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communication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systems.</w:t>
      </w:r>
    </w:p>
    <w:p w:rsidRPr="00E42918" w:rsidR="00E42918" w:rsidP="4FECD002" w:rsidRDefault="00E42918" w14:paraId="0D6CFA4A" w14:textId="77777777">
      <w:pPr>
        <w:pStyle w:val="ListParagraph"/>
        <w:numPr>
          <w:ilvl w:val="0"/>
          <w:numId w:val="6"/>
        </w:num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Company information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procedures are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regularly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communicated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managers. These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rules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are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also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reiterated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at Company Board meetings.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All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Executives are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expected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communicate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instructions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from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Company   management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to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their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employees.</w:t>
      </w:r>
    </w:p>
    <w:p w:rsidR="4FECD002" w:rsidP="4FECD002" w:rsidRDefault="4FECD002" w14:paraId="443BB5A1" w14:textId="614419BD">
      <w:pPr>
        <w:pStyle w:val="Standaard"/>
        <w:ind w:left="0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</w:p>
    <w:p w:rsidRPr="00E42918" w:rsidR="00E42918" w:rsidP="00E42918" w:rsidRDefault="00E42918" w14:paraId="28CA96D1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Oversight internal control operations</w:t>
      </w:r>
    </w:p>
    <w:p w:rsidRPr="00E42918" w:rsidR="00E42918" w:rsidP="00E42918" w:rsidRDefault="00E42918" w14:paraId="7F0890A9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b/>
          <w:bCs/>
          <w:color w:val="666666"/>
          <w:sz w:val="21"/>
          <w:szCs w:val="21"/>
          <w:bdr w:val="none" w:color="auto" w:sz="0" w:space="0" w:frame="1"/>
          <w:lang w:eastAsia="nl-NL"/>
        </w:rPr>
        <w:t>Senior management</w:t>
      </w:r>
    </w:p>
    <w:p w:rsidRPr="00E42918" w:rsidR="00E42918" w:rsidP="00E42918" w:rsidRDefault="00E42918" w14:paraId="06A2A134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 Committee monitors the control system to ensure that the system is relevant and suited to the Board objectives.</w:t>
      </w:r>
    </w:p>
    <w:p w:rsidRPr="00E42918" w:rsidR="00E42918" w:rsidP="00E42918" w:rsidRDefault="00E42918" w14:paraId="280EFA78" w14:textId="77777777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This includes regular reviews on the part of management and supervisory staff. Within the scope of their day-to-day activities and ensures that each organizational process is consistent with vision and strategy.</w:t>
      </w:r>
    </w:p>
    <w:p w:rsidRPr="00E42918" w:rsidR="00E42918" w:rsidP="00E42918" w:rsidRDefault="00E42918" w14:paraId="61AB985F" w14:textId="35E696D3">
      <w:pPr>
        <w:textAlignment w:val="baseline"/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</w:pP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As part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monitoring,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audits are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performed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with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assistance of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external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audit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firm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.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Those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audits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aim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ensuring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that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rules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are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known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,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and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internal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control is consistent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within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proofErr w:type="spellStart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the</w:t>
      </w:r>
      <w:proofErr w:type="spellEnd"/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 xml:space="preserve"> </w:t>
      </w:r>
      <w:r w:rsidRPr="4FECD002" w:rsidR="00E42918">
        <w:rPr>
          <w:rFonts w:ascii="Open Sans" w:hAnsi="Open Sans" w:eastAsia="Times New Roman" w:cs="Open Sans"/>
          <w:color w:val="666666"/>
          <w:sz w:val="21"/>
          <w:szCs w:val="21"/>
          <w:lang w:eastAsia="nl-NL"/>
        </w:rPr>
        <w:t>Company.</w:t>
      </w:r>
    </w:p>
    <w:p w:rsidR="00A22AFA" w:rsidRDefault="00A22AFA" w14:paraId="25CB7739" w14:textId="77777777"/>
    <w:sectPr w:rsidR="00A22AF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bfd20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d85b7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9fc1a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d7d85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8168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a877a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7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18"/>
    <w:rsid w:val="008147D3"/>
    <w:rsid w:val="00823DF8"/>
    <w:rsid w:val="00A22AFA"/>
    <w:rsid w:val="00E42918"/>
    <w:rsid w:val="010E9C4F"/>
    <w:rsid w:val="05A07082"/>
    <w:rsid w:val="0CE3295F"/>
    <w:rsid w:val="1B656A4E"/>
    <w:rsid w:val="1E9D0B10"/>
    <w:rsid w:val="21755D96"/>
    <w:rsid w:val="297882F0"/>
    <w:rsid w:val="3934ABB6"/>
    <w:rsid w:val="3AB753BA"/>
    <w:rsid w:val="4126953E"/>
    <w:rsid w:val="4FECD002"/>
    <w:rsid w:val="5144A68E"/>
    <w:rsid w:val="6BDC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B7DE3"/>
  <w15:chartTrackingRefBased/>
  <w15:docId w15:val="{B23B95C3-516B-4348-B3C4-AB0661F147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link w:val="Kop1Char"/>
    <w:uiPriority w:val="9"/>
    <w:qFormat/>
    <w:rsid w:val="00E42918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E42918"/>
    <w:rPr>
      <w:rFonts w:ascii="Times New Roman" w:hAnsi="Times New Roman" w:eastAsia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42918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E42918"/>
    <w:rPr>
      <w:b/>
      <w:bCs/>
    </w:rPr>
  </w:style>
  <w:style w:type="character" w:styleId="Nadruk">
    <w:name w:val="Emphasis"/>
    <w:basedOn w:val="Standaardalinea-lettertype"/>
    <w:uiPriority w:val="20"/>
    <w:qFormat/>
    <w:rsid w:val="00E42918"/>
    <w:rPr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dc14a61021814a8e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D87B81FA69746B76560F25787EF26" ma:contentTypeVersion="14" ma:contentTypeDescription="Create a new document." ma:contentTypeScope="" ma:versionID="32f1940e028c831a665a3c0ed121c301">
  <xsd:schema xmlns:xsd="http://www.w3.org/2001/XMLSchema" xmlns:xs="http://www.w3.org/2001/XMLSchema" xmlns:p="http://schemas.microsoft.com/office/2006/metadata/properties" xmlns:ns2="2186de05-e679-4cb4-9294-45fc7086a371" xmlns:ns3="738a9a55-d787-44d8-9562-fbcca210177e" targetNamespace="http://schemas.microsoft.com/office/2006/metadata/properties" ma:root="true" ma:fieldsID="2701faaabb7edc269493cdded66d3120" ns2:_="" ns3:_="">
    <xsd:import namespace="2186de05-e679-4cb4-9294-45fc7086a371"/>
    <xsd:import namespace="738a9a55-d787-44d8-9562-fbcca2101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6de05-e679-4cb4-9294-45fc7086a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9c7ef39-0448-433d-ac2b-41aaefac1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a9a55-d787-44d8-9562-fbcca2101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f48e87e-fa9c-429e-b0a3-3f59c07f7d0d}" ma:internalName="TaxCatchAll" ma:showField="CatchAllData" ma:web="738a9a55-d787-44d8-9562-fbcca2101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8a9a55-d787-44d8-9562-fbcca210177e" xsi:nil="true"/>
    <lcf76f155ced4ddcb4097134ff3c332f xmlns="2186de05-e679-4cb4-9294-45fc7086a3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49E9D5-E2D0-4211-A909-EF2159EFA202}"/>
</file>

<file path=customXml/itemProps2.xml><?xml version="1.0" encoding="utf-8"?>
<ds:datastoreItem xmlns:ds="http://schemas.openxmlformats.org/officeDocument/2006/customXml" ds:itemID="{4EFDC7E0-BAAD-4E9E-9D42-CED4D28E639E}"/>
</file>

<file path=customXml/itemProps3.xml><?xml version="1.0" encoding="utf-8"?>
<ds:datastoreItem xmlns:ds="http://schemas.openxmlformats.org/officeDocument/2006/customXml" ds:itemID="{48825F3E-068B-47F2-959F-A8654B4CBB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Habers</dc:creator>
  <cp:keywords/>
  <dc:description/>
  <cp:lastModifiedBy>Renusha</cp:lastModifiedBy>
  <cp:revision>2</cp:revision>
  <dcterms:created xsi:type="dcterms:W3CDTF">2022-07-22T10:12:00Z</dcterms:created>
  <dcterms:modified xsi:type="dcterms:W3CDTF">2022-07-22T16:48:45Z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0x01010098FD87B81FA69746B76560F25787EF26</vt:lpwstr>
  </property>
</Properties>
</file>